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5E9" w:rsidRPr="004665F7" w:rsidRDefault="006B05E9" w:rsidP="006B05E9">
      <w:pPr>
        <w:spacing w:line="464" w:lineRule="exact"/>
        <w:ind w:firstLineChars="200" w:firstLine="723"/>
        <w:outlineLvl w:val="0"/>
        <w:rPr>
          <w:color w:val="000000"/>
          <w:sz w:val="36"/>
          <w:szCs w:val="36"/>
        </w:rPr>
      </w:pPr>
      <w:bookmarkStart w:id="0" w:name="_Toc431372244"/>
      <w:r w:rsidRPr="004665F7">
        <w:rPr>
          <w:rFonts w:hint="eastAsia"/>
          <w:b/>
          <w:bCs/>
          <w:color w:val="000000"/>
          <w:sz w:val="36"/>
          <w:szCs w:val="36"/>
        </w:rPr>
        <w:t>安徽师范大学科研培育基金管理暂行办法</w:t>
      </w:r>
      <w:bookmarkEnd w:id="0"/>
    </w:p>
    <w:p w:rsidR="006B05E9" w:rsidRPr="0014628A" w:rsidRDefault="006B05E9" w:rsidP="0014628A">
      <w:pPr>
        <w:widowControl w:val="0"/>
        <w:spacing w:beforeLines="100" w:afterLines="50" w:line="480" w:lineRule="exact"/>
        <w:jc w:val="center"/>
        <w:rPr>
          <w:rFonts w:ascii="仿宋_GB2312" w:eastAsia="仿宋_GB2312"/>
          <w:b/>
          <w:bCs/>
          <w:color w:val="000000"/>
          <w:sz w:val="32"/>
          <w:szCs w:val="32"/>
        </w:rPr>
      </w:pPr>
      <w:r w:rsidRPr="0014628A">
        <w:rPr>
          <w:rFonts w:ascii="仿宋_GB2312" w:eastAsia="仿宋_GB2312" w:hint="eastAsia"/>
          <w:b/>
          <w:bCs/>
          <w:color w:val="000000"/>
          <w:sz w:val="32"/>
          <w:szCs w:val="32"/>
        </w:rPr>
        <w:t>第一章</w:t>
      </w:r>
      <w:r w:rsidRPr="0014628A">
        <w:rPr>
          <w:rFonts w:ascii="仿宋_GB2312" w:eastAsia="仿宋_GB2312"/>
          <w:b/>
          <w:bCs/>
          <w:color w:val="000000"/>
          <w:sz w:val="32"/>
          <w:szCs w:val="32"/>
        </w:rPr>
        <w:t xml:space="preserve">  </w:t>
      </w:r>
      <w:r w:rsidRPr="0014628A">
        <w:rPr>
          <w:rFonts w:ascii="仿宋_GB2312" w:eastAsia="仿宋_GB2312" w:hint="eastAsia"/>
          <w:b/>
          <w:bCs/>
          <w:color w:val="000000"/>
          <w:sz w:val="32"/>
          <w:szCs w:val="32"/>
        </w:rPr>
        <w:t>总</w:t>
      </w:r>
      <w:r w:rsidRPr="0014628A">
        <w:rPr>
          <w:rFonts w:ascii="仿宋_GB2312" w:eastAsia="仿宋_GB2312"/>
          <w:b/>
          <w:bCs/>
          <w:color w:val="000000"/>
          <w:sz w:val="32"/>
          <w:szCs w:val="32"/>
        </w:rPr>
        <w:t xml:space="preserve">  </w:t>
      </w:r>
      <w:r w:rsidRPr="0014628A">
        <w:rPr>
          <w:rFonts w:ascii="仿宋_GB2312" w:eastAsia="仿宋_GB2312" w:hint="eastAsia"/>
          <w:b/>
          <w:bCs/>
          <w:color w:val="000000"/>
          <w:sz w:val="32"/>
          <w:szCs w:val="32"/>
        </w:rPr>
        <w:t>则</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第一条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为进一步增强我校基础研究和科技创新能力，面向学术前沿，培育青年科研人才，培育高级别科研项目，培育高水平的学术著作，特设立“安徽师范大学科研培育基金”（以下简称“基金”），并制定本办法。</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第二条</w:t>
      </w:r>
      <w:r w:rsidRPr="0014628A">
        <w:rPr>
          <w:rFonts w:ascii="仿宋_GB2312" w:eastAsia="仿宋_GB2312"/>
          <w:b/>
          <w:color w:val="000000"/>
          <w:sz w:val="32"/>
          <w:szCs w:val="32"/>
        </w:rPr>
        <w:t xml:space="preserve">  </w:t>
      </w:r>
      <w:r w:rsidRPr="0014628A">
        <w:rPr>
          <w:rFonts w:ascii="仿宋_GB2312" w:eastAsia="仿宋_GB2312" w:hint="eastAsia"/>
          <w:color w:val="000000"/>
          <w:sz w:val="32"/>
          <w:szCs w:val="32"/>
        </w:rPr>
        <w:t>基金资助方向分为三个部分：</w:t>
      </w:r>
      <w:r w:rsidRPr="0014628A">
        <w:rPr>
          <w:rFonts w:ascii="仿宋_GB2312" w:eastAsia="仿宋_GB2312"/>
          <w:color w:val="000000"/>
          <w:sz w:val="32"/>
          <w:szCs w:val="32"/>
        </w:rPr>
        <w:t>1.</w:t>
      </w:r>
      <w:r w:rsidRPr="0014628A">
        <w:rPr>
          <w:rFonts w:ascii="仿宋_GB2312" w:eastAsia="仿宋_GB2312" w:hint="eastAsia"/>
          <w:color w:val="000000"/>
          <w:sz w:val="32"/>
          <w:szCs w:val="32"/>
        </w:rPr>
        <w:t>青年人才培育；</w:t>
      </w:r>
      <w:r w:rsidRPr="0014628A">
        <w:rPr>
          <w:rFonts w:ascii="仿宋_GB2312" w:eastAsia="仿宋_GB2312"/>
          <w:color w:val="000000"/>
          <w:sz w:val="32"/>
          <w:szCs w:val="32"/>
        </w:rPr>
        <w:t>2.</w:t>
      </w:r>
      <w:r w:rsidRPr="0014628A">
        <w:rPr>
          <w:rFonts w:ascii="仿宋_GB2312" w:eastAsia="仿宋_GB2312" w:hint="eastAsia"/>
          <w:color w:val="000000"/>
          <w:sz w:val="32"/>
          <w:szCs w:val="32"/>
        </w:rPr>
        <w:t>项目培育；</w:t>
      </w:r>
      <w:r w:rsidRPr="0014628A">
        <w:rPr>
          <w:rFonts w:ascii="仿宋_GB2312" w:eastAsia="仿宋_GB2312"/>
          <w:color w:val="000000"/>
          <w:sz w:val="32"/>
          <w:szCs w:val="32"/>
        </w:rPr>
        <w:t>3.</w:t>
      </w:r>
      <w:r w:rsidRPr="0014628A">
        <w:rPr>
          <w:rFonts w:ascii="仿宋_GB2312" w:eastAsia="仿宋_GB2312" w:hint="eastAsia"/>
          <w:color w:val="000000"/>
          <w:sz w:val="32"/>
          <w:szCs w:val="32"/>
        </w:rPr>
        <w:t>学术著作培育。</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hint="eastAsia"/>
          <w:color w:val="000000"/>
          <w:sz w:val="32"/>
          <w:szCs w:val="32"/>
        </w:rPr>
        <w:t>青年人才培育基金主要用于培养从事自然科学、人文社会科学和高校思想政治教育研究的本校在编在岗青年科研工作者；</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hint="eastAsia"/>
          <w:color w:val="000000"/>
          <w:sz w:val="32"/>
          <w:szCs w:val="32"/>
        </w:rPr>
        <w:t>项目培育基金主要培育具备申报省部级以上科研项目能力的课题；</w:t>
      </w:r>
    </w:p>
    <w:p w:rsidR="006B05E9" w:rsidRPr="0014628A" w:rsidRDefault="006B05E9" w:rsidP="0014628A">
      <w:pPr>
        <w:widowControl w:val="0"/>
        <w:spacing w:line="480" w:lineRule="exact"/>
        <w:ind w:firstLineChars="200" w:firstLine="640"/>
        <w:jc w:val="both"/>
        <w:rPr>
          <w:rFonts w:ascii="仿宋_GB2312" w:eastAsia="仿宋_GB2312"/>
          <w:b/>
          <w:color w:val="0000FF"/>
          <w:sz w:val="32"/>
          <w:szCs w:val="32"/>
        </w:rPr>
      </w:pPr>
      <w:r w:rsidRPr="0014628A">
        <w:rPr>
          <w:rFonts w:ascii="仿宋_GB2312" w:eastAsia="仿宋_GB2312" w:hint="eastAsia"/>
          <w:color w:val="000000"/>
          <w:sz w:val="32"/>
          <w:szCs w:val="32"/>
        </w:rPr>
        <w:t>学术著作培育基金主要资助具有较高学术价值和理论意义，准备申报并符合申报国家社会科学基金后期资助项目、教育部哲学社会科学研究后期资助项目或国家科学技术学术著作出版基金项目要求的学术著作。</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第三条</w:t>
      </w:r>
      <w:r w:rsidRPr="0014628A">
        <w:rPr>
          <w:rFonts w:ascii="仿宋_GB2312" w:eastAsia="仿宋_GB2312"/>
          <w:b/>
          <w:color w:val="000000"/>
          <w:sz w:val="32"/>
          <w:szCs w:val="32"/>
        </w:rPr>
        <w:t xml:space="preserve">  </w:t>
      </w:r>
      <w:r w:rsidRPr="0014628A">
        <w:rPr>
          <w:rFonts w:ascii="仿宋_GB2312" w:eastAsia="仿宋_GB2312" w:hint="eastAsia"/>
          <w:color w:val="000000"/>
          <w:sz w:val="32"/>
          <w:szCs w:val="32"/>
        </w:rPr>
        <w:t>资助经费列入学校财务预算，接受校内外企事业单位、社团组织及个人的捐赠，鼓励各单位配套资助或设立单位学科专项基金。</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第四条</w:t>
      </w:r>
      <w:r w:rsidRPr="0014628A">
        <w:rPr>
          <w:rFonts w:ascii="仿宋_GB2312" w:eastAsia="仿宋_GB2312"/>
          <w:b/>
          <w:color w:val="000000"/>
          <w:sz w:val="32"/>
          <w:szCs w:val="32"/>
        </w:rPr>
        <w:t xml:space="preserve">  </w:t>
      </w:r>
      <w:r w:rsidRPr="0014628A">
        <w:rPr>
          <w:rFonts w:ascii="仿宋_GB2312" w:eastAsia="仿宋_GB2312" w:hint="eastAsia"/>
          <w:color w:val="000000"/>
          <w:sz w:val="32"/>
          <w:szCs w:val="32"/>
        </w:rPr>
        <w:t>培育基金的受理、评审和管理，由科研处具体负责。</w:t>
      </w:r>
    </w:p>
    <w:p w:rsidR="006B05E9" w:rsidRPr="0014628A" w:rsidRDefault="006B05E9" w:rsidP="0014628A">
      <w:pPr>
        <w:widowControl w:val="0"/>
        <w:spacing w:beforeLines="100" w:afterLines="50" w:line="480" w:lineRule="exact"/>
        <w:jc w:val="center"/>
        <w:rPr>
          <w:rFonts w:ascii="仿宋_GB2312" w:eastAsia="仿宋_GB2312"/>
          <w:b/>
          <w:bCs/>
          <w:color w:val="000000"/>
          <w:sz w:val="32"/>
          <w:szCs w:val="32"/>
        </w:rPr>
      </w:pPr>
      <w:r w:rsidRPr="0014628A">
        <w:rPr>
          <w:rFonts w:ascii="仿宋_GB2312" w:eastAsia="仿宋_GB2312" w:hint="eastAsia"/>
          <w:b/>
          <w:bCs/>
          <w:color w:val="000000"/>
          <w:sz w:val="32"/>
          <w:szCs w:val="32"/>
        </w:rPr>
        <w:t>第二章</w:t>
      </w:r>
      <w:r w:rsidRPr="0014628A">
        <w:rPr>
          <w:rFonts w:ascii="仿宋_GB2312" w:eastAsia="仿宋_GB2312"/>
          <w:b/>
          <w:bCs/>
          <w:color w:val="000000"/>
          <w:sz w:val="32"/>
          <w:szCs w:val="32"/>
        </w:rPr>
        <w:t xml:space="preserve">  </w:t>
      </w:r>
      <w:r w:rsidRPr="0014628A">
        <w:rPr>
          <w:rFonts w:ascii="仿宋_GB2312" w:eastAsia="仿宋_GB2312" w:hint="eastAsia"/>
          <w:b/>
          <w:bCs/>
          <w:color w:val="000000"/>
          <w:sz w:val="32"/>
          <w:szCs w:val="32"/>
        </w:rPr>
        <w:t>资</w:t>
      </w:r>
      <w:r w:rsidRPr="0014628A">
        <w:rPr>
          <w:rFonts w:ascii="仿宋_GB2312" w:eastAsia="仿宋_GB2312"/>
          <w:b/>
          <w:bCs/>
          <w:color w:val="000000"/>
          <w:sz w:val="32"/>
          <w:szCs w:val="32"/>
        </w:rPr>
        <w:t xml:space="preserve">  </w:t>
      </w:r>
      <w:r w:rsidRPr="0014628A">
        <w:rPr>
          <w:rFonts w:ascii="仿宋_GB2312" w:eastAsia="仿宋_GB2312" w:hint="eastAsia"/>
          <w:b/>
          <w:bCs/>
          <w:color w:val="000000"/>
          <w:sz w:val="32"/>
          <w:szCs w:val="32"/>
        </w:rPr>
        <w:t>助</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第五条</w:t>
      </w:r>
      <w:r w:rsidRPr="0014628A">
        <w:rPr>
          <w:rFonts w:ascii="仿宋_GB2312" w:eastAsia="仿宋_GB2312"/>
          <w:b/>
          <w:color w:val="000000"/>
          <w:sz w:val="32"/>
          <w:szCs w:val="32"/>
        </w:rPr>
        <w:t xml:space="preserve">  </w:t>
      </w:r>
      <w:r w:rsidRPr="0014628A">
        <w:rPr>
          <w:rFonts w:ascii="仿宋_GB2312" w:eastAsia="仿宋_GB2312" w:hint="eastAsia"/>
          <w:color w:val="000000"/>
          <w:sz w:val="32"/>
          <w:szCs w:val="32"/>
        </w:rPr>
        <w:t>培育基金每年评审一次，项目资助额度根据学校当年经费计划进行安排。</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第六条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培育基金的申报应具备以下条件：</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hint="eastAsia"/>
          <w:color w:val="000000"/>
          <w:sz w:val="32"/>
          <w:szCs w:val="32"/>
        </w:rPr>
        <w:lastRenderedPageBreak/>
        <w:t>（一）申报人具有良好的科研素质与敬业精神，有稳定的科研方向和明确的研究目的，身体健康；</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hint="eastAsia"/>
          <w:color w:val="000000"/>
          <w:sz w:val="32"/>
          <w:szCs w:val="32"/>
        </w:rPr>
        <w:t>（二）申报人未获得过本类校级项目资助（学术著作培育基金除外，一个年度仅限申报</w:t>
      </w:r>
      <w:r w:rsidRPr="0014628A">
        <w:rPr>
          <w:rFonts w:ascii="仿宋_GB2312" w:eastAsia="仿宋_GB2312"/>
          <w:color w:val="000000"/>
          <w:sz w:val="32"/>
          <w:szCs w:val="32"/>
        </w:rPr>
        <w:t>1</w:t>
      </w:r>
      <w:r w:rsidRPr="0014628A">
        <w:rPr>
          <w:rFonts w:ascii="仿宋_GB2312" w:eastAsia="仿宋_GB2312" w:hint="eastAsia"/>
          <w:color w:val="000000"/>
          <w:sz w:val="32"/>
          <w:szCs w:val="32"/>
        </w:rPr>
        <w:t>部著作），在任职期内能完成科研目标；</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hint="eastAsia"/>
          <w:color w:val="000000"/>
          <w:sz w:val="32"/>
          <w:szCs w:val="32"/>
        </w:rPr>
        <w:t>（三）申报人一般应具有硕士学位或中级以上专业技术职称；</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hint="eastAsia"/>
          <w:color w:val="000000"/>
          <w:sz w:val="32"/>
          <w:szCs w:val="32"/>
        </w:rPr>
        <w:t>（四）青年人才培育基金的申报人原则上当年未满</w:t>
      </w:r>
      <w:r w:rsidRPr="0014628A">
        <w:rPr>
          <w:rFonts w:ascii="仿宋_GB2312" w:eastAsia="仿宋_GB2312"/>
          <w:color w:val="000000"/>
          <w:sz w:val="32"/>
          <w:szCs w:val="32"/>
        </w:rPr>
        <w:t>35</w:t>
      </w:r>
      <w:r w:rsidRPr="0014628A">
        <w:rPr>
          <w:rFonts w:ascii="仿宋_GB2312" w:eastAsia="仿宋_GB2312" w:hint="eastAsia"/>
          <w:color w:val="000000"/>
          <w:sz w:val="32"/>
          <w:szCs w:val="32"/>
        </w:rPr>
        <w:t>周岁，项目培育基金的申报人当年未满</w:t>
      </w:r>
      <w:r w:rsidRPr="0014628A">
        <w:rPr>
          <w:rFonts w:ascii="仿宋_GB2312" w:eastAsia="仿宋_GB2312"/>
          <w:color w:val="000000"/>
          <w:sz w:val="32"/>
          <w:szCs w:val="32"/>
        </w:rPr>
        <w:t>45</w:t>
      </w:r>
      <w:r w:rsidRPr="0014628A">
        <w:rPr>
          <w:rFonts w:ascii="仿宋_GB2312" w:eastAsia="仿宋_GB2312" w:hint="eastAsia"/>
          <w:color w:val="000000"/>
          <w:sz w:val="32"/>
          <w:szCs w:val="32"/>
        </w:rPr>
        <w:t>周岁；</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hint="eastAsia"/>
          <w:color w:val="000000"/>
          <w:sz w:val="32"/>
          <w:szCs w:val="32"/>
        </w:rPr>
        <w:t>（五）选题具有较高学术价值或理论意义，基础工作扎实、课题组结构合理；研究方案切实可行，预期目标可如期达到。</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第七条</w:t>
      </w:r>
      <w:r w:rsidRPr="0014628A">
        <w:rPr>
          <w:rFonts w:ascii="仿宋_GB2312" w:eastAsia="仿宋_GB2312"/>
          <w:b/>
          <w:color w:val="000000"/>
          <w:sz w:val="32"/>
          <w:szCs w:val="32"/>
        </w:rPr>
        <w:t xml:space="preserve">  </w:t>
      </w:r>
      <w:r w:rsidRPr="0014628A">
        <w:rPr>
          <w:rFonts w:ascii="仿宋_GB2312" w:eastAsia="仿宋_GB2312" w:hint="eastAsia"/>
          <w:color w:val="000000"/>
          <w:sz w:val="32"/>
          <w:szCs w:val="32"/>
        </w:rPr>
        <w:t>资助期限为</w:t>
      </w:r>
      <w:r w:rsidRPr="0014628A">
        <w:rPr>
          <w:rFonts w:ascii="仿宋_GB2312" w:eastAsia="仿宋_GB2312"/>
          <w:color w:val="000000"/>
          <w:sz w:val="32"/>
          <w:szCs w:val="32"/>
        </w:rPr>
        <w:t>1-2</w:t>
      </w:r>
      <w:r w:rsidRPr="0014628A">
        <w:rPr>
          <w:rFonts w:ascii="仿宋_GB2312" w:eastAsia="仿宋_GB2312" w:hint="eastAsia"/>
          <w:color w:val="000000"/>
          <w:sz w:val="32"/>
          <w:szCs w:val="32"/>
        </w:rPr>
        <w:t>年。</w:t>
      </w:r>
    </w:p>
    <w:p w:rsidR="006B05E9" w:rsidRPr="0014628A" w:rsidRDefault="006B05E9" w:rsidP="0014628A">
      <w:pPr>
        <w:widowControl w:val="0"/>
        <w:spacing w:beforeLines="100" w:afterLines="50" w:line="480" w:lineRule="exact"/>
        <w:jc w:val="center"/>
        <w:rPr>
          <w:rFonts w:ascii="仿宋_GB2312" w:eastAsia="仿宋_GB2312"/>
          <w:b/>
          <w:bCs/>
          <w:color w:val="000000"/>
          <w:sz w:val="32"/>
          <w:szCs w:val="32"/>
        </w:rPr>
      </w:pPr>
      <w:r w:rsidRPr="0014628A">
        <w:rPr>
          <w:rFonts w:ascii="仿宋_GB2312" w:eastAsia="仿宋_GB2312" w:hint="eastAsia"/>
          <w:b/>
          <w:bCs/>
          <w:color w:val="000000"/>
          <w:sz w:val="32"/>
          <w:szCs w:val="32"/>
        </w:rPr>
        <w:t>第三章</w:t>
      </w:r>
      <w:r w:rsidRPr="0014628A">
        <w:rPr>
          <w:rFonts w:ascii="仿宋_GB2312" w:eastAsia="仿宋_GB2312"/>
          <w:b/>
          <w:bCs/>
          <w:color w:val="000000"/>
          <w:sz w:val="32"/>
          <w:szCs w:val="32"/>
        </w:rPr>
        <w:t xml:space="preserve">  </w:t>
      </w:r>
      <w:r w:rsidRPr="0014628A">
        <w:rPr>
          <w:rFonts w:ascii="仿宋_GB2312" w:eastAsia="仿宋_GB2312" w:hint="eastAsia"/>
          <w:b/>
          <w:bCs/>
          <w:color w:val="000000"/>
          <w:sz w:val="32"/>
          <w:szCs w:val="32"/>
        </w:rPr>
        <w:t>申报及评审</w:t>
      </w:r>
    </w:p>
    <w:p w:rsidR="006B05E9" w:rsidRPr="0014628A" w:rsidRDefault="006B05E9" w:rsidP="0014628A">
      <w:pPr>
        <w:widowControl w:val="0"/>
        <w:spacing w:line="480" w:lineRule="exact"/>
        <w:ind w:firstLineChars="200" w:firstLine="643"/>
        <w:jc w:val="both"/>
        <w:rPr>
          <w:rFonts w:ascii="仿宋_GB2312" w:eastAsia="仿宋_GB2312"/>
          <w:color w:val="000000"/>
          <w:spacing w:val="-6"/>
          <w:sz w:val="32"/>
          <w:szCs w:val="32"/>
        </w:rPr>
      </w:pPr>
      <w:r w:rsidRPr="0014628A">
        <w:rPr>
          <w:rFonts w:ascii="仿宋_GB2312" w:eastAsia="仿宋_GB2312" w:hint="eastAsia"/>
          <w:b/>
          <w:color w:val="000000"/>
          <w:sz w:val="32"/>
          <w:szCs w:val="32"/>
        </w:rPr>
        <w:t>第八条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青年</w:t>
      </w:r>
      <w:r w:rsidRPr="0014628A">
        <w:rPr>
          <w:rFonts w:ascii="仿宋_GB2312" w:eastAsia="仿宋_GB2312" w:hint="eastAsia"/>
          <w:color w:val="000000"/>
          <w:spacing w:val="-6"/>
          <w:sz w:val="32"/>
          <w:szCs w:val="32"/>
        </w:rPr>
        <w:t>人才培育基金和学术著作培育基金的申报不限项；项目培育基金采取限项申报的方式，各单位同年度原则上只能申报</w:t>
      </w:r>
      <w:r w:rsidRPr="0014628A">
        <w:rPr>
          <w:rFonts w:ascii="仿宋_GB2312" w:eastAsia="仿宋_GB2312"/>
          <w:color w:val="000000"/>
          <w:spacing w:val="-6"/>
          <w:sz w:val="32"/>
          <w:szCs w:val="32"/>
        </w:rPr>
        <w:t>1</w:t>
      </w:r>
      <w:r w:rsidRPr="0014628A">
        <w:rPr>
          <w:rFonts w:ascii="仿宋_GB2312" w:eastAsia="仿宋_GB2312" w:hint="eastAsia"/>
          <w:color w:val="000000"/>
          <w:spacing w:val="-6"/>
          <w:sz w:val="32"/>
          <w:szCs w:val="32"/>
        </w:rPr>
        <w:t>项。</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第九条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申请者按要求填写安徽师范大学科研培育基金申请书，经所在单位审核后，在规定时间内报送到科研处。申请学术著作培育基金者，必须完成全部书稿的6</w:t>
      </w:r>
      <w:r w:rsidRPr="0014628A">
        <w:rPr>
          <w:rFonts w:ascii="仿宋_GB2312" w:eastAsia="仿宋_GB2312"/>
          <w:color w:val="000000"/>
          <w:sz w:val="32"/>
          <w:szCs w:val="32"/>
        </w:rPr>
        <w:t>0%</w:t>
      </w:r>
      <w:r w:rsidRPr="0014628A">
        <w:rPr>
          <w:rFonts w:ascii="仿宋_GB2312" w:eastAsia="仿宋_GB2312" w:hint="eastAsia"/>
          <w:color w:val="000000"/>
          <w:sz w:val="32"/>
          <w:szCs w:val="32"/>
        </w:rPr>
        <w:t>（不少于10万字），并附书稿完整目录等。</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第十条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基金遴选实行公平、公开、公正的原则，依靠专家，择优资助。科研处负责组织专家对申报项目进行评审，经学校公示和领导审定后，下达立项批文。</w:t>
      </w:r>
    </w:p>
    <w:p w:rsidR="006B05E9" w:rsidRPr="0014628A" w:rsidRDefault="006B05E9" w:rsidP="0014628A">
      <w:pPr>
        <w:widowControl w:val="0"/>
        <w:spacing w:beforeLines="100" w:afterLines="50" w:line="480" w:lineRule="exact"/>
        <w:jc w:val="center"/>
        <w:rPr>
          <w:rFonts w:ascii="仿宋_GB2312" w:eastAsia="仿宋_GB2312"/>
          <w:b/>
          <w:bCs/>
          <w:color w:val="000000"/>
          <w:sz w:val="32"/>
          <w:szCs w:val="32"/>
        </w:rPr>
      </w:pPr>
      <w:r w:rsidRPr="0014628A">
        <w:rPr>
          <w:rFonts w:ascii="仿宋_GB2312" w:eastAsia="仿宋_GB2312" w:hint="eastAsia"/>
          <w:b/>
          <w:bCs/>
          <w:color w:val="000000"/>
          <w:sz w:val="32"/>
          <w:szCs w:val="32"/>
        </w:rPr>
        <w:t>第四章</w:t>
      </w:r>
      <w:r w:rsidRPr="0014628A">
        <w:rPr>
          <w:rFonts w:ascii="仿宋_GB2312" w:eastAsia="仿宋_GB2312"/>
          <w:b/>
          <w:bCs/>
          <w:color w:val="000000"/>
          <w:sz w:val="32"/>
          <w:szCs w:val="32"/>
        </w:rPr>
        <w:t xml:space="preserve">  </w:t>
      </w:r>
      <w:r w:rsidRPr="0014628A">
        <w:rPr>
          <w:rFonts w:ascii="仿宋_GB2312" w:eastAsia="仿宋_GB2312" w:hint="eastAsia"/>
          <w:b/>
          <w:bCs/>
          <w:color w:val="000000"/>
          <w:sz w:val="32"/>
          <w:szCs w:val="32"/>
        </w:rPr>
        <w:t>实施与管理</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第十一条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凡列入基金资助的项目，承担单位要创造</w:t>
      </w:r>
      <w:r w:rsidRPr="0014628A">
        <w:rPr>
          <w:rFonts w:ascii="仿宋_GB2312" w:eastAsia="仿宋_GB2312" w:hint="eastAsia"/>
          <w:color w:val="000000"/>
          <w:sz w:val="32"/>
          <w:szCs w:val="32"/>
        </w:rPr>
        <w:lastRenderedPageBreak/>
        <w:t>条件，给予必要的支持，以保证项目如期完成。科研处对项目研究情况定期进行检查，并公布检查结果。</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第十二条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在资助期内，项目因故无法开展，学校将检查已拨经费的使用情况，作出处理意见，直至收回已拨经费。</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第十三条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资助期限结束后二个月内，获青年人才培育基金和项目培育基金资助的申请者应认真撰写总结报告，并附相关成果等，经所在单位审核后报送科研处，科研处按规定对其科研成果进行验收鉴定。</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第十四条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受资助者应按项目研究计划完成研究任务，并完成下列成果之一：</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w:t>
      </w:r>
      <w:r w:rsidRPr="0014628A">
        <w:rPr>
          <w:rFonts w:ascii="仿宋_GB2312" w:eastAsia="仿宋_GB2312" w:hint="eastAsia"/>
          <w:color w:val="000000"/>
          <w:sz w:val="32"/>
          <w:szCs w:val="32"/>
        </w:rPr>
        <w:t>一</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青年人才培育基金：</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1</w:t>
      </w:r>
      <w:r w:rsidRPr="0014628A">
        <w:rPr>
          <w:rFonts w:ascii="仿宋_GB2312" w:eastAsia="仿宋_GB2312" w:hint="eastAsia"/>
          <w:color w:val="000000"/>
          <w:sz w:val="32"/>
          <w:szCs w:val="32"/>
        </w:rPr>
        <w:t>.作为项目负责人获批厅级以上科研项目</w:t>
      </w:r>
      <w:r w:rsidRPr="0014628A">
        <w:rPr>
          <w:rFonts w:ascii="仿宋_GB2312" w:eastAsia="仿宋_GB2312"/>
          <w:color w:val="000000"/>
          <w:sz w:val="32"/>
          <w:szCs w:val="32"/>
        </w:rPr>
        <w:t>1</w:t>
      </w:r>
      <w:r w:rsidRPr="0014628A">
        <w:rPr>
          <w:rFonts w:ascii="仿宋_GB2312" w:eastAsia="仿宋_GB2312" w:hint="eastAsia"/>
          <w:color w:val="000000"/>
          <w:sz w:val="32"/>
          <w:szCs w:val="32"/>
        </w:rPr>
        <w:t>项；</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2</w:t>
      </w:r>
      <w:r w:rsidRPr="0014628A">
        <w:rPr>
          <w:rFonts w:ascii="仿宋_GB2312" w:eastAsia="仿宋_GB2312" w:hint="eastAsia"/>
          <w:color w:val="000000"/>
          <w:sz w:val="32"/>
          <w:szCs w:val="32"/>
        </w:rPr>
        <w:t>.作为第一作者发表</w:t>
      </w:r>
      <w:r w:rsidRPr="0014628A">
        <w:rPr>
          <w:rFonts w:ascii="仿宋_GB2312" w:eastAsia="仿宋_GB2312"/>
          <w:color w:val="000000"/>
          <w:sz w:val="32"/>
          <w:szCs w:val="32"/>
        </w:rPr>
        <w:t>4</w:t>
      </w:r>
      <w:r w:rsidRPr="0014628A">
        <w:rPr>
          <w:rFonts w:ascii="仿宋_GB2312" w:eastAsia="仿宋_GB2312" w:hint="eastAsia"/>
          <w:color w:val="000000"/>
          <w:sz w:val="32"/>
          <w:szCs w:val="32"/>
        </w:rPr>
        <w:t>级学术论文不少于</w:t>
      </w:r>
      <w:r w:rsidRPr="0014628A">
        <w:rPr>
          <w:rFonts w:ascii="仿宋_GB2312" w:eastAsia="仿宋_GB2312"/>
          <w:color w:val="000000"/>
          <w:sz w:val="32"/>
          <w:szCs w:val="32"/>
        </w:rPr>
        <w:t>1</w:t>
      </w:r>
      <w:r w:rsidRPr="0014628A">
        <w:rPr>
          <w:rFonts w:ascii="仿宋_GB2312" w:eastAsia="仿宋_GB2312" w:hint="eastAsia"/>
          <w:color w:val="000000"/>
          <w:sz w:val="32"/>
          <w:szCs w:val="32"/>
        </w:rPr>
        <w:t>篇；</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3</w:t>
      </w:r>
      <w:r w:rsidRPr="0014628A">
        <w:rPr>
          <w:rFonts w:ascii="仿宋_GB2312" w:eastAsia="仿宋_GB2312" w:hint="eastAsia"/>
          <w:color w:val="000000"/>
          <w:sz w:val="32"/>
          <w:szCs w:val="32"/>
        </w:rPr>
        <w:t>.获得与本项目相关的进入实审的专利</w:t>
      </w:r>
      <w:r w:rsidRPr="0014628A">
        <w:rPr>
          <w:rFonts w:ascii="仿宋_GB2312" w:eastAsia="仿宋_GB2312"/>
          <w:color w:val="000000"/>
          <w:sz w:val="32"/>
          <w:szCs w:val="32"/>
        </w:rPr>
        <w:t>1</w:t>
      </w:r>
      <w:r w:rsidRPr="0014628A">
        <w:rPr>
          <w:rFonts w:ascii="仿宋_GB2312" w:eastAsia="仿宋_GB2312" w:hint="eastAsia"/>
          <w:color w:val="000000"/>
          <w:sz w:val="32"/>
          <w:szCs w:val="32"/>
        </w:rPr>
        <w:t>项。</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w:t>
      </w:r>
      <w:r w:rsidRPr="0014628A">
        <w:rPr>
          <w:rFonts w:ascii="仿宋_GB2312" w:eastAsia="仿宋_GB2312" w:hint="eastAsia"/>
          <w:color w:val="000000"/>
          <w:sz w:val="32"/>
          <w:szCs w:val="32"/>
        </w:rPr>
        <w:t>二</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项目培育基金：</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1</w:t>
      </w:r>
      <w:r w:rsidRPr="0014628A">
        <w:rPr>
          <w:rFonts w:ascii="仿宋_GB2312" w:eastAsia="仿宋_GB2312" w:hint="eastAsia"/>
          <w:color w:val="000000"/>
          <w:sz w:val="32"/>
          <w:szCs w:val="32"/>
        </w:rPr>
        <w:t>.作为项目负责人获批省部级以上科研项目</w:t>
      </w:r>
      <w:r w:rsidRPr="0014628A">
        <w:rPr>
          <w:rFonts w:ascii="仿宋_GB2312" w:eastAsia="仿宋_GB2312"/>
          <w:color w:val="000000"/>
          <w:sz w:val="32"/>
          <w:szCs w:val="32"/>
        </w:rPr>
        <w:t>1</w:t>
      </w:r>
      <w:r w:rsidRPr="0014628A">
        <w:rPr>
          <w:rFonts w:ascii="仿宋_GB2312" w:eastAsia="仿宋_GB2312" w:hint="eastAsia"/>
          <w:color w:val="000000"/>
          <w:sz w:val="32"/>
          <w:szCs w:val="32"/>
        </w:rPr>
        <w:t>项；</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2</w:t>
      </w:r>
      <w:r w:rsidRPr="0014628A">
        <w:rPr>
          <w:rFonts w:ascii="仿宋_GB2312" w:eastAsia="仿宋_GB2312" w:hint="eastAsia"/>
          <w:color w:val="000000"/>
          <w:sz w:val="32"/>
          <w:szCs w:val="32"/>
        </w:rPr>
        <w:t>.作为第一作者发表</w:t>
      </w:r>
      <w:r w:rsidRPr="0014628A">
        <w:rPr>
          <w:rFonts w:ascii="仿宋_GB2312" w:eastAsia="仿宋_GB2312"/>
          <w:color w:val="000000"/>
          <w:sz w:val="32"/>
          <w:szCs w:val="32"/>
        </w:rPr>
        <w:t>3</w:t>
      </w:r>
      <w:r w:rsidRPr="0014628A">
        <w:rPr>
          <w:rFonts w:ascii="仿宋_GB2312" w:eastAsia="仿宋_GB2312" w:hint="eastAsia"/>
          <w:color w:val="000000"/>
          <w:sz w:val="32"/>
          <w:szCs w:val="32"/>
        </w:rPr>
        <w:t>级学术论文不少于</w:t>
      </w:r>
      <w:r w:rsidRPr="0014628A">
        <w:rPr>
          <w:rFonts w:ascii="仿宋_GB2312" w:eastAsia="仿宋_GB2312"/>
          <w:color w:val="000000"/>
          <w:sz w:val="32"/>
          <w:szCs w:val="32"/>
        </w:rPr>
        <w:t>1</w:t>
      </w:r>
      <w:r w:rsidRPr="0014628A">
        <w:rPr>
          <w:rFonts w:ascii="仿宋_GB2312" w:eastAsia="仿宋_GB2312" w:hint="eastAsia"/>
          <w:color w:val="000000"/>
          <w:sz w:val="32"/>
          <w:szCs w:val="32"/>
        </w:rPr>
        <w:t>篇；</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3</w:t>
      </w:r>
      <w:r w:rsidRPr="0014628A">
        <w:rPr>
          <w:rFonts w:ascii="仿宋_GB2312" w:eastAsia="仿宋_GB2312" w:hint="eastAsia"/>
          <w:color w:val="000000"/>
          <w:sz w:val="32"/>
          <w:szCs w:val="32"/>
        </w:rPr>
        <w:t>.获得与本项目相关的进入实审的专利</w:t>
      </w:r>
      <w:r w:rsidRPr="0014628A">
        <w:rPr>
          <w:rFonts w:ascii="仿宋_GB2312" w:eastAsia="仿宋_GB2312"/>
          <w:color w:val="000000"/>
          <w:sz w:val="32"/>
          <w:szCs w:val="32"/>
        </w:rPr>
        <w:t>1</w:t>
      </w:r>
      <w:r w:rsidRPr="0014628A">
        <w:rPr>
          <w:rFonts w:ascii="仿宋_GB2312" w:eastAsia="仿宋_GB2312" w:hint="eastAsia"/>
          <w:color w:val="000000"/>
          <w:sz w:val="32"/>
          <w:szCs w:val="32"/>
        </w:rPr>
        <w:t>项。</w:t>
      </w:r>
    </w:p>
    <w:p w:rsidR="006B05E9" w:rsidRPr="0014628A" w:rsidRDefault="006B05E9" w:rsidP="0014628A">
      <w:pPr>
        <w:widowControl w:val="0"/>
        <w:spacing w:line="480" w:lineRule="exact"/>
        <w:ind w:firstLineChars="200" w:firstLine="640"/>
        <w:jc w:val="both"/>
        <w:rPr>
          <w:rFonts w:ascii="仿宋_GB2312" w:eastAsia="仿宋_GB2312"/>
          <w:color w:val="000000"/>
          <w:sz w:val="32"/>
          <w:szCs w:val="32"/>
        </w:rPr>
      </w:pPr>
      <w:r w:rsidRPr="0014628A">
        <w:rPr>
          <w:rFonts w:ascii="仿宋_GB2312" w:eastAsia="仿宋_GB2312"/>
          <w:color w:val="000000"/>
          <w:sz w:val="32"/>
          <w:szCs w:val="32"/>
        </w:rPr>
        <w:t>(</w:t>
      </w:r>
      <w:r w:rsidRPr="0014628A">
        <w:rPr>
          <w:rFonts w:ascii="仿宋_GB2312" w:eastAsia="仿宋_GB2312" w:hint="eastAsia"/>
          <w:color w:val="000000"/>
          <w:sz w:val="32"/>
          <w:szCs w:val="32"/>
        </w:rPr>
        <w:t>三</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学术著作培育基金：</w:t>
      </w:r>
    </w:p>
    <w:p w:rsidR="006B05E9" w:rsidRPr="0014628A" w:rsidRDefault="006B05E9" w:rsidP="0014628A">
      <w:pPr>
        <w:widowControl w:val="0"/>
        <w:spacing w:line="480" w:lineRule="exact"/>
        <w:ind w:firstLineChars="200" w:firstLine="628"/>
        <w:jc w:val="both"/>
        <w:rPr>
          <w:rFonts w:ascii="仿宋_GB2312" w:eastAsia="仿宋_GB2312"/>
          <w:color w:val="000000"/>
          <w:spacing w:val="-6"/>
          <w:sz w:val="32"/>
          <w:szCs w:val="32"/>
        </w:rPr>
      </w:pPr>
      <w:r w:rsidRPr="0014628A">
        <w:rPr>
          <w:rFonts w:ascii="仿宋_GB2312" w:eastAsia="仿宋_GB2312"/>
          <w:color w:val="000000"/>
          <w:spacing w:val="-6"/>
          <w:sz w:val="32"/>
          <w:szCs w:val="32"/>
        </w:rPr>
        <w:t>1</w:t>
      </w:r>
      <w:r w:rsidRPr="0014628A">
        <w:rPr>
          <w:rFonts w:ascii="仿宋_GB2312" w:eastAsia="仿宋_GB2312" w:hint="eastAsia"/>
          <w:color w:val="000000"/>
          <w:spacing w:val="-6"/>
          <w:sz w:val="32"/>
          <w:szCs w:val="32"/>
        </w:rPr>
        <w:t>.申报并获</w:t>
      </w:r>
      <w:r w:rsidRPr="0014628A">
        <w:rPr>
          <w:rFonts w:ascii="仿宋_GB2312" w:eastAsia="仿宋_GB2312" w:hint="eastAsia"/>
          <w:color w:val="000000"/>
          <w:sz w:val="32"/>
          <w:szCs w:val="32"/>
        </w:rPr>
        <w:t>国家社会科学基金后期资助项目、国家社科基金中华学术外译项目、教育部哲学社会科学研究后期资助项目或国家科学技术学术著作出版基金项目</w:t>
      </w:r>
      <w:r w:rsidRPr="0014628A">
        <w:rPr>
          <w:rFonts w:ascii="仿宋_GB2312" w:eastAsia="仿宋_GB2312" w:hint="eastAsia"/>
          <w:color w:val="000000"/>
          <w:spacing w:val="-6"/>
          <w:sz w:val="32"/>
          <w:szCs w:val="32"/>
        </w:rPr>
        <w:t>资助出版；</w:t>
      </w:r>
    </w:p>
    <w:p w:rsidR="006B05E9" w:rsidRPr="0014628A" w:rsidRDefault="006B05E9" w:rsidP="0014628A">
      <w:pPr>
        <w:widowControl w:val="0"/>
        <w:spacing w:line="480" w:lineRule="exact"/>
        <w:ind w:firstLineChars="200" w:firstLine="628"/>
        <w:jc w:val="both"/>
        <w:rPr>
          <w:rFonts w:ascii="仿宋_GB2312" w:eastAsia="仿宋_GB2312"/>
          <w:color w:val="000000"/>
          <w:spacing w:val="-6"/>
          <w:sz w:val="32"/>
          <w:szCs w:val="32"/>
        </w:rPr>
      </w:pPr>
      <w:r w:rsidRPr="0014628A">
        <w:rPr>
          <w:rFonts w:ascii="仿宋_GB2312" w:eastAsia="仿宋_GB2312"/>
          <w:color w:val="000000"/>
          <w:spacing w:val="-6"/>
          <w:sz w:val="32"/>
          <w:szCs w:val="32"/>
        </w:rPr>
        <w:t>2</w:t>
      </w:r>
      <w:r w:rsidRPr="0014628A">
        <w:rPr>
          <w:rFonts w:ascii="仿宋_GB2312" w:eastAsia="仿宋_GB2312" w:hint="eastAsia"/>
          <w:color w:val="000000"/>
          <w:spacing w:val="-6"/>
          <w:sz w:val="32"/>
          <w:szCs w:val="32"/>
        </w:rPr>
        <w:t>. 两次申报未获国家或教育部基金资助的，原则上二年内出版，报出版著作成果两套至科研处结项。</w:t>
      </w:r>
    </w:p>
    <w:p w:rsidR="006B05E9" w:rsidRPr="0014628A" w:rsidRDefault="006B05E9" w:rsidP="0014628A">
      <w:pPr>
        <w:widowControl w:val="0"/>
        <w:spacing w:line="480" w:lineRule="exact"/>
        <w:ind w:firstLineChars="200" w:firstLine="623"/>
        <w:jc w:val="both"/>
        <w:rPr>
          <w:rFonts w:ascii="仿宋_GB2312" w:eastAsia="仿宋_GB2312"/>
          <w:color w:val="000000"/>
          <w:spacing w:val="-12"/>
          <w:sz w:val="32"/>
          <w:szCs w:val="32"/>
        </w:rPr>
      </w:pPr>
      <w:r w:rsidRPr="0014628A">
        <w:rPr>
          <w:rFonts w:ascii="仿宋_GB2312" w:eastAsia="仿宋_GB2312" w:hint="eastAsia"/>
          <w:b/>
          <w:color w:val="000000"/>
          <w:spacing w:val="-10"/>
          <w:sz w:val="32"/>
          <w:szCs w:val="32"/>
        </w:rPr>
        <w:t>第十五条</w:t>
      </w:r>
      <w:r w:rsidRPr="0014628A">
        <w:rPr>
          <w:rFonts w:ascii="仿宋_GB2312" w:eastAsia="仿宋_GB2312"/>
          <w:color w:val="000000"/>
          <w:spacing w:val="-10"/>
          <w:sz w:val="32"/>
          <w:szCs w:val="32"/>
        </w:rPr>
        <w:t xml:space="preserve">  </w:t>
      </w:r>
      <w:r w:rsidRPr="0014628A">
        <w:rPr>
          <w:rFonts w:ascii="仿宋_GB2312" w:eastAsia="仿宋_GB2312" w:hint="eastAsia"/>
          <w:color w:val="000000"/>
          <w:spacing w:val="-12"/>
          <w:sz w:val="32"/>
          <w:szCs w:val="32"/>
        </w:rPr>
        <w:t>获得基金资助的成果在出版或发表时，必须注明“安徽师范大学科研培育基金资助”</w:t>
      </w:r>
      <w:r w:rsidRPr="0014628A">
        <w:rPr>
          <w:rFonts w:ascii="仿宋_GB2312" w:eastAsia="仿宋_GB2312"/>
          <w:color w:val="000000"/>
          <w:spacing w:val="-12"/>
          <w:sz w:val="32"/>
          <w:szCs w:val="32"/>
        </w:rPr>
        <w:t>(</w:t>
      </w:r>
      <w:r w:rsidRPr="0014628A">
        <w:rPr>
          <w:rFonts w:ascii="仿宋_GB2312" w:eastAsia="仿宋_GB2312" w:hint="eastAsia"/>
          <w:color w:val="000000"/>
          <w:spacing w:val="-12"/>
          <w:sz w:val="32"/>
          <w:szCs w:val="32"/>
        </w:rPr>
        <w:t>英文：</w:t>
      </w:r>
      <w:r w:rsidRPr="0014628A">
        <w:rPr>
          <w:rFonts w:ascii="仿宋_GB2312" w:eastAsia="仿宋_GB2312"/>
          <w:color w:val="000000"/>
          <w:spacing w:val="-16"/>
          <w:sz w:val="32"/>
          <w:szCs w:val="32"/>
        </w:rPr>
        <w:t>The Research culture Funds</w:t>
      </w:r>
      <w:r w:rsidRPr="0014628A">
        <w:rPr>
          <w:rFonts w:ascii="仿宋_GB2312" w:eastAsia="仿宋_GB2312"/>
          <w:color w:val="000000"/>
          <w:spacing w:val="-16"/>
          <w:sz w:val="32"/>
          <w:szCs w:val="32"/>
        </w:rPr>
        <w:t> </w:t>
      </w:r>
      <w:r w:rsidRPr="0014628A">
        <w:rPr>
          <w:rFonts w:ascii="仿宋_GB2312" w:eastAsia="仿宋_GB2312"/>
          <w:color w:val="000000"/>
          <w:spacing w:val="-16"/>
          <w:sz w:val="32"/>
          <w:szCs w:val="32"/>
        </w:rPr>
        <w:t xml:space="preserve"> of Anhui Normal University</w:t>
      </w:r>
      <w:r w:rsidRPr="0014628A">
        <w:rPr>
          <w:rFonts w:ascii="仿宋_GB2312" w:eastAsia="仿宋_GB2312"/>
          <w:color w:val="000000"/>
          <w:spacing w:val="-12"/>
          <w:sz w:val="32"/>
          <w:szCs w:val="32"/>
        </w:rPr>
        <w:t>)</w:t>
      </w:r>
      <w:r w:rsidRPr="0014628A">
        <w:rPr>
          <w:rFonts w:ascii="仿宋_GB2312" w:eastAsia="仿宋_GB2312" w:hint="eastAsia"/>
          <w:color w:val="000000"/>
          <w:spacing w:val="-12"/>
          <w:sz w:val="32"/>
          <w:szCs w:val="32"/>
        </w:rPr>
        <w:t>字样。</w:t>
      </w:r>
    </w:p>
    <w:p w:rsidR="006B05E9" w:rsidRPr="0014628A" w:rsidRDefault="006B05E9" w:rsidP="0014628A">
      <w:pPr>
        <w:widowControl w:val="0"/>
        <w:spacing w:beforeLines="100" w:afterLines="50" w:line="480" w:lineRule="exact"/>
        <w:jc w:val="center"/>
        <w:rPr>
          <w:rFonts w:ascii="仿宋_GB2312" w:eastAsia="仿宋_GB2312"/>
          <w:b/>
          <w:bCs/>
          <w:color w:val="000000"/>
          <w:sz w:val="32"/>
          <w:szCs w:val="32"/>
        </w:rPr>
      </w:pPr>
      <w:r w:rsidRPr="0014628A">
        <w:rPr>
          <w:rFonts w:ascii="仿宋_GB2312" w:eastAsia="仿宋_GB2312" w:hint="eastAsia"/>
          <w:b/>
          <w:bCs/>
          <w:color w:val="000000"/>
          <w:sz w:val="32"/>
          <w:szCs w:val="32"/>
        </w:rPr>
        <w:lastRenderedPageBreak/>
        <w:t>第五章</w:t>
      </w:r>
      <w:r w:rsidRPr="0014628A">
        <w:rPr>
          <w:rFonts w:ascii="仿宋_GB2312" w:eastAsia="仿宋_GB2312"/>
          <w:b/>
          <w:bCs/>
          <w:color w:val="000000"/>
          <w:sz w:val="32"/>
          <w:szCs w:val="32"/>
        </w:rPr>
        <w:t xml:space="preserve">  </w:t>
      </w:r>
      <w:r w:rsidRPr="0014628A">
        <w:rPr>
          <w:rFonts w:ascii="仿宋_GB2312" w:eastAsia="仿宋_GB2312" w:hint="eastAsia"/>
          <w:b/>
          <w:bCs/>
          <w:color w:val="000000"/>
          <w:sz w:val="32"/>
          <w:szCs w:val="32"/>
        </w:rPr>
        <w:t>附</w:t>
      </w:r>
      <w:r w:rsidRPr="0014628A">
        <w:rPr>
          <w:rFonts w:ascii="仿宋_GB2312" w:eastAsia="仿宋_GB2312"/>
          <w:b/>
          <w:bCs/>
          <w:color w:val="000000"/>
          <w:sz w:val="32"/>
          <w:szCs w:val="32"/>
        </w:rPr>
        <w:t xml:space="preserve">  </w:t>
      </w:r>
      <w:r w:rsidRPr="0014628A">
        <w:rPr>
          <w:rFonts w:ascii="仿宋_GB2312" w:eastAsia="仿宋_GB2312" w:hint="eastAsia"/>
          <w:b/>
          <w:bCs/>
          <w:color w:val="000000"/>
          <w:sz w:val="32"/>
          <w:szCs w:val="32"/>
        </w:rPr>
        <w:t>则</w:t>
      </w:r>
    </w:p>
    <w:p w:rsidR="006B05E9" w:rsidRPr="0014628A" w:rsidRDefault="006B05E9" w:rsidP="0014628A">
      <w:pPr>
        <w:widowControl w:val="0"/>
        <w:spacing w:line="480" w:lineRule="exact"/>
        <w:ind w:firstLineChars="200" w:firstLine="643"/>
        <w:jc w:val="both"/>
        <w:rPr>
          <w:rFonts w:ascii="仿宋_GB2312" w:eastAsia="仿宋_GB2312"/>
          <w:color w:val="000000"/>
          <w:sz w:val="32"/>
          <w:szCs w:val="32"/>
        </w:rPr>
      </w:pPr>
      <w:r w:rsidRPr="0014628A">
        <w:rPr>
          <w:rFonts w:ascii="仿宋_GB2312" w:eastAsia="仿宋_GB2312" w:hint="eastAsia"/>
          <w:b/>
          <w:color w:val="000000"/>
          <w:sz w:val="32"/>
          <w:szCs w:val="32"/>
        </w:rPr>
        <w:t>第十六条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本办法自发布之日起实施。《</w:t>
      </w:r>
      <w:r w:rsidRPr="0014628A">
        <w:rPr>
          <w:rFonts w:ascii="仿宋_GB2312" w:eastAsia="仿宋_GB2312"/>
          <w:color w:val="000000"/>
          <w:sz w:val="32"/>
          <w:szCs w:val="32"/>
        </w:rPr>
        <w:t>安徽师范大学科研培育基金管理暂行办法</w:t>
      </w:r>
      <w:r w:rsidRPr="0014628A">
        <w:rPr>
          <w:rFonts w:ascii="仿宋_GB2312" w:eastAsia="仿宋_GB2312" w:hint="eastAsia"/>
          <w:color w:val="000000"/>
          <w:sz w:val="32"/>
          <w:szCs w:val="32"/>
        </w:rPr>
        <w:t>》（</w:t>
      </w:r>
      <w:r w:rsidRPr="0014628A">
        <w:rPr>
          <w:rFonts w:ascii="仿宋_GB2312" w:eastAsia="仿宋_GB2312"/>
          <w:color w:val="000000"/>
          <w:sz w:val="32"/>
          <w:szCs w:val="32"/>
        </w:rPr>
        <w:t>校科字〔2010〕8号</w:t>
      </w:r>
      <w:r w:rsidRPr="0014628A">
        <w:rPr>
          <w:rFonts w:ascii="仿宋_GB2312" w:eastAsia="仿宋_GB2312" w:hint="eastAsia"/>
          <w:color w:val="000000"/>
          <w:sz w:val="32"/>
          <w:szCs w:val="32"/>
        </w:rPr>
        <w:t>）同时废止。</w:t>
      </w:r>
    </w:p>
    <w:p w:rsidR="006B05E9" w:rsidRPr="0014628A" w:rsidRDefault="006B05E9" w:rsidP="0014628A">
      <w:pPr>
        <w:pStyle w:val="a3"/>
        <w:spacing w:before="0" w:beforeAutospacing="0" w:after="0" w:afterAutospacing="0" w:line="480" w:lineRule="exact"/>
        <w:ind w:firstLineChars="196" w:firstLine="630"/>
        <w:jc w:val="both"/>
        <w:rPr>
          <w:rFonts w:ascii="仿宋_GB2312" w:eastAsia="仿宋_GB2312"/>
          <w:color w:val="000000"/>
          <w:sz w:val="32"/>
          <w:szCs w:val="32"/>
        </w:rPr>
      </w:pPr>
      <w:r w:rsidRPr="0014628A">
        <w:rPr>
          <w:rFonts w:ascii="仿宋_GB2312" w:eastAsia="仿宋_GB2312" w:hint="eastAsia"/>
          <w:b/>
          <w:color w:val="000000"/>
          <w:sz w:val="32"/>
          <w:szCs w:val="32"/>
        </w:rPr>
        <w:t>第十七条</w:t>
      </w:r>
      <w:r w:rsidRPr="0014628A">
        <w:rPr>
          <w:rFonts w:ascii="仿宋_GB2312" w:eastAsia="仿宋_GB2312"/>
          <w:color w:val="000000"/>
          <w:sz w:val="32"/>
          <w:szCs w:val="32"/>
        </w:rPr>
        <w:t xml:space="preserve">  </w:t>
      </w:r>
      <w:r w:rsidRPr="0014628A">
        <w:rPr>
          <w:rFonts w:ascii="仿宋_GB2312" w:eastAsia="仿宋_GB2312" w:hint="eastAsia"/>
          <w:color w:val="000000"/>
          <w:sz w:val="32"/>
          <w:szCs w:val="32"/>
        </w:rPr>
        <w:t>本办法由科研处负责解释。</w:t>
      </w:r>
    </w:p>
    <w:p w:rsidR="004358AB" w:rsidRPr="0014628A" w:rsidRDefault="004358AB" w:rsidP="00323B43">
      <w:pPr>
        <w:rPr>
          <w:sz w:val="32"/>
          <w:szCs w:val="32"/>
        </w:rPr>
      </w:pPr>
    </w:p>
    <w:sectPr w:rsidR="004358AB" w:rsidRPr="0014628A"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altName w:val="Palatino Linotype"/>
    <w:panose1 w:val="02040503050406030204"/>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6B05E9"/>
    <w:rsid w:val="0014628A"/>
    <w:rsid w:val="00323B43"/>
    <w:rsid w:val="003D37D8"/>
    <w:rsid w:val="004358AB"/>
    <w:rsid w:val="004F6E58"/>
    <w:rsid w:val="00532C97"/>
    <w:rsid w:val="006B05E9"/>
    <w:rsid w:val="008B7726"/>
    <w:rsid w:val="00D027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E9"/>
    <w:pPr>
      <w:spacing w:after="0" w:line="240" w:lineRule="auto"/>
    </w:pPr>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B05E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261</Words>
  <Characters>1491</Characters>
  <Application>Microsoft Office Word</Application>
  <DocSecurity>0</DocSecurity>
  <Lines>12</Lines>
  <Paragraphs>3</Paragraphs>
  <ScaleCrop>false</ScaleCrop>
  <Company>Microsoft</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2015-10-22T00:58:00Z</dcterms:created>
  <dcterms:modified xsi:type="dcterms:W3CDTF">2015-10-22T02:09:00Z</dcterms:modified>
</cp:coreProperties>
</file>